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78C" w:rsidRPr="00842B9A" w:rsidRDefault="00E9478C" w:rsidP="00E9478C">
      <w:pPr>
        <w:keepNext/>
        <w:suppressAutoHyphens/>
        <w:spacing w:after="0" w:line="240" w:lineRule="auto"/>
        <w:ind w:left="709"/>
        <w:jc w:val="center"/>
        <w:outlineLvl w:val="0"/>
        <w:rPr>
          <w:rFonts w:eastAsia="Times New Roman" w:cs="Arial"/>
          <w:b/>
          <w:bCs/>
          <w:kern w:val="1"/>
          <w:sz w:val="24"/>
          <w:szCs w:val="24"/>
          <w:lang w:val="es-ES" w:eastAsia="ar-SA"/>
        </w:rPr>
      </w:pPr>
      <w:bookmarkStart w:id="0" w:name="_Toc366948688"/>
      <w:r>
        <w:rPr>
          <w:rFonts w:eastAsia="Times New Roman" w:cs="Arial"/>
          <w:b/>
          <w:bCs/>
          <w:kern w:val="1"/>
          <w:sz w:val="24"/>
          <w:szCs w:val="24"/>
          <w:lang w:val="es-ES" w:eastAsia="ar-SA"/>
        </w:rPr>
        <w:t>ANEXO NÚMERO A17 (A DIECISIETE</w:t>
      </w:r>
      <w:r w:rsidRPr="00842B9A">
        <w:rPr>
          <w:rFonts w:eastAsia="Times New Roman" w:cs="Arial"/>
          <w:b/>
          <w:bCs/>
          <w:kern w:val="1"/>
          <w:sz w:val="24"/>
          <w:szCs w:val="24"/>
          <w:lang w:val="es-ES" w:eastAsia="ar-SA"/>
        </w:rPr>
        <w:t>)</w:t>
      </w:r>
    </w:p>
    <w:p w:rsidR="00E9478C" w:rsidRPr="00842B9A" w:rsidRDefault="00E9478C" w:rsidP="00E9478C">
      <w:pPr>
        <w:keepNext/>
        <w:suppressAutoHyphens/>
        <w:spacing w:after="0" w:line="240" w:lineRule="auto"/>
        <w:ind w:left="709"/>
        <w:jc w:val="center"/>
        <w:outlineLvl w:val="0"/>
        <w:rPr>
          <w:rFonts w:eastAsia="Times New Roman" w:cs="Arial"/>
          <w:b/>
          <w:bCs/>
          <w:kern w:val="1"/>
          <w:sz w:val="24"/>
          <w:szCs w:val="24"/>
          <w:lang w:val="es-ES" w:eastAsia="ar-SA"/>
        </w:rPr>
      </w:pPr>
      <w:r w:rsidRPr="00842B9A">
        <w:rPr>
          <w:rFonts w:eastAsia="Times New Roman" w:cs="Arial"/>
          <w:b/>
          <w:bCs/>
          <w:kern w:val="1"/>
          <w:sz w:val="24"/>
          <w:szCs w:val="24"/>
          <w:lang w:val="es-ES" w:eastAsia="ar-SA"/>
        </w:rPr>
        <w:t>FORMATO PARA FIANZA DE CU</w:t>
      </w:r>
      <w:bookmarkStart w:id="1" w:name="_GoBack"/>
      <w:bookmarkEnd w:id="1"/>
      <w:r w:rsidRPr="00842B9A">
        <w:rPr>
          <w:rFonts w:eastAsia="Times New Roman" w:cs="Arial"/>
          <w:b/>
          <w:bCs/>
          <w:kern w:val="1"/>
          <w:sz w:val="24"/>
          <w:szCs w:val="24"/>
          <w:lang w:val="es-ES" w:eastAsia="ar-SA"/>
        </w:rPr>
        <w:t>MPLIMIENTO DE CONTRATO.</w:t>
      </w:r>
      <w:bookmarkEnd w:id="0"/>
    </w:p>
    <w:p w:rsidR="00E9478C" w:rsidRDefault="00E9478C" w:rsidP="00E9478C">
      <w:pPr>
        <w:spacing w:after="0" w:line="240" w:lineRule="auto"/>
        <w:jc w:val="both"/>
        <w:rPr>
          <w:rFonts w:cs="Arial"/>
          <w:lang w:val="es-ES"/>
        </w:rPr>
      </w:pPr>
    </w:p>
    <w:p w:rsidR="00E9478C" w:rsidRDefault="00E9478C" w:rsidP="00E9478C">
      <w:pPr>
        <w:spacing w:after="0" w:line="240" w:lineRule="auto"/>
        <w:jc w:val="both"/>
        <w:rPr>
          <w:rFonts w:cs="Arial"/>
        </w:rPr>
      </w:pPr>
      <w:r w:rsidRPr="00842B9A">
        <w:rPr>
          <w:rFonts w:cs="Arial"/>
        </w:rPr>
        <w:t>(NOMBRE DE LA AFIANZADORA), EN EJERCICIO DE LA AUTORIZACIÓN QUE LE OTORGÓ EL GOBIERNO FEDERAL, POR CONDUCTO DE LA SECRETARÍA DE HACIENDA Y CRÉDITO PÚBLICO, EN LOS TÉRMINOS DE LA LEY</w:t>
      </w:r>
      <w:r>
        <w:rPr>
          <w:rFonts w:cs="Arial"/>
        </w:rPr>
        <w:t xml:space="preserve"> DE INSTITUCIONES DE SEGUROS Y </w:t>
      </w:r>
      <w:r w:rsidRPr="00842B9A">
        <w:rPr>
          <w:rFonts w:cs="Arial"/>
        </w:rPr>
        <w:t>DE FIANZAS, SE CONSTITUYE FIADORA POR LA SUMA DE. (ANOTAR EL IMPORTE QUE PROCEDA DEPENDIENDO DEL PORCENTAJE AL CONTRATO SIN INCLUIR EL IVA.)-----</w:t>
      </w:r>
    </w:p>
    <w:p w:rsidR="00E9478C" w:rsidRDefault="00E9478C" w:rsidP="00E9478C">
      <w:pPr>
        <w:spacing w:after="0" w:line="240" w:lineRule="auto"/>
        <w:ind w:left="709"/>
        <w:jc w:val="both"/>
        <w:rPr>
          <w:rFonts w:cs="Arial"/>
        </w:rPr>
      </w:pPr>
    </w:p>
    <w:p w:rsidR="00E9478C" w:rsidRPr="00842B9A" w:rsidRDefault="00E9478C" w:rsidP="00E9478C">
      <w:pPr>
        <w:spacing w:after="0" w:line="240" w:lineRule="auto"/>
        <w:ind w:left="709"/>
        <w:jc w:val="both"/>
        <w:rPr>
          <w:rFonts w:cs="Arial"/>
        </w:rPr>
      </w:pPr>
    </w:p>
    <w:p w:rsidR="00B46FC9" w:rsidRDefault="00E9478C" w:rsidP="00E9478C">
      <w:pPr>
        <w:jc w:val="both"/>
      </w:pPr>
      <w:r w:rsidRPr="00842B9A">
        <w:rPr>
          <w:rFonts w:cs="Arial"/>
        </w:rPr>
        <w:t xml:space="preserve">ANTE. EL INSTITUTO MEXICANO DEL SEGURO SOCIAL, PARA GARANTIZAR POR (nombre o denominación social de la empresa). CON DOMICILIO EN (domicilio de la empresa), EL FIEL Y EXACTO CUMPLIMIENTO DE TODAS Y CADA UNA DE LAS OBLIGACIONES A SU CARGO, DERIVADAS DEL CONTRATO DE (especificar qué tipo de contrato, si es de adquisición, prestación de servicio, etc.) NÚMERO (número de contrato) DE FECHA (fecha de suscripción), QUE SE ADJUDICÓ A DICHA EMPRESA CON MOTIVO DEL (especificar el procedimiento de contratación que se llevó a cabo y </w:t>
      </w:r>
      <w:r>
        <w:rPr>
          <w:rFonts w:cs="Arial"/>
        </w:rPr>
        <w:t>el número de éste</w:t>
      </w:r>
      <w:r w:rsidRPr="00842B9A">
        <w:rPr>
          <w:rFonts w:cs="Arial"/>
        </w:rPr>
        <w:t xml:space="preserve">),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w:t>
      </w:r>
      <w:r w:rsidRPr="00842B9A">
        <w:rPr>
          <w:rFonts w:cs="Arial"/>
        </w:rPr>
        <w:lastRenderedPageBreak/>
        <w:t>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179 DE LA LEY DE INSTITUCIONES DE SEGUROS Y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279 Y/O 280 DE LA LEY DE INSTITUCIONES DE SEGUROS Y DE FIANZAS, EN SU CASO, A TRAVÉS DEL PROCEDIMIENTO QUE ESTABLECE EL ARTÍCULO 63 DE LA LEY DE PROTECCIÓN Y DEFENSA AL USUARIO DE SERVICIOS FINANCIE</w:t>
      </w:r>
      <w:r w:rsidRPr="00C31958">
        <w:rPr>
          <w:rFonts w:cs="Arial"/>
        </w:rPr>
        <w:t>ROS VIGENTE. FIN DE TEXT</w:t>
      </w:r>
      <w:r>
        <w:rPr>
          <w:rFonts w:cs="Arial"/>
        </w:rPr>
        <w:t>O</w:t>
      </w:r>
    </w:p>
    <w:sectPr w:rsidR="00B46F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78C"/>
    <w:rsid w:val="00B46FC9"/>
    <w:rsid w:val="00E947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8C"/>
    <w:rPr>
      <w:noProo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78C"/>
    <w:rPr>
      <w:noProo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715</Words>
  <Characters>3937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Armando Martínez Reyes</dc:creator>
  <cp:lastModifiedBy>Luis Armando Martínez Reyes</cp:lastModifiedBy>
  <cp:revision>1</cp:revision>
  <dcterms:created xsi:type="dcterms:W3CDTF">2016-02-09T06:19:00Z</dcterms:created>
  <dcterms:modified xsi:type="dcterms:W3CDTF">2016-02-09T06:22:00Z</dcterms:modified>
</cp:coreProperties>
</file>